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-286385</wp:posOffset>
            </wp:positionH>
            <wp:positionV relativeFrom="paragraph">
              <wp:posOffset>-243840</wp:posOffset>
            </wp:positionV>
            <wp:extent cx="1814830" cy="19138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" t="-49" r="-52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</w:t>
      </w:r>
      <w:r>
        <w:rPr>
          <w:b/>
          <w:bCs/>
          <w:i/>
          <w:iCs/>
          <w:sz w:val="30"/>
          <w:szCs w:val="30"/>
        </w:rPr>
        <w:t xml:space="preserve">         </w:t>
      </w:r>
      <w:r>
        <w:rPr>
          <w:b/>
          <w:bCs/>
          <w:i/>
          <w:iCs/>
          <w:sz w:val="36"/>
          <w:szCs w:val="36"/>
        </w:rPr>
        <w:t>Niles Piecemakers Quilt Show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</w:t>
      </w:r>
      <w:r>
        <w:rPr>
          <w:b/>
          <w:bCs/>
          <w:i/>
          <w:iCs/>
          <w:sz w:val="36"/>
          <w:szCs w:val="36"/>
        </w:rPr>
        <w:t>Registration Rules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 xml:space="preserve">1. Quilts must be registered by 9 PM Friday October </w:t>
      </w:r>
      <w:r>
        <w:rPr>
          <w:b w:val="false"/>
          <w:bCs w:val="false"/>
          <w:i w:val="false"/>
          <w:iCs w:val="false"/>
          <w:sz w:val="30"/>
          <w:szCs w:val="30"/>
        </w:rPr>
        <w:t>6</w:t>
      </w:r>
      <w:r>
        <w:rPr>
          <w:b w:val="false"/>
          <w:bCs w:val="false"/>
          <w:i w:val="false"/>
          <w:iCs w:val="false"/>
          <w:sz w:val="30"/>
          <w:szCs w:val="30"/>
        </w:rPr>
        <w:t>, 2023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2. Quilts registered for the show must be made in part or full by a Niles Piecemaker member.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3. If quilts are pieced by a member and quilted by a different person, both names should be entered on the registration form.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4. Registration Forms are required for each piece entered.  Forms may be completed digitally online or on paper.  Digital is preferred.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5. Personal assistance for digital registration will begin at the Aug. meeting.  Laptop operators will be set up to assist starting at 6:00 PM before each meeting Aug. and Sept. Also during the Sit and Sew on Aug. 26.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 xml:space="preserve">6. All quilts </w:t>
      </w:r>
      <w:r>
        <w:rPr>
          <w:b/>
          <w:bCs/>
          <w:i w:val="false"/>
          <w:iCs w:val="false"/>
          <w:sz w:val="30"/>
          <w:szCs w:val="30"/>
        </w:rPr>
        <w:t>MUST</w:t>
      </w:r>
      <w:r>
        <w:rPr>
          <w:b w:val="false"/>
          <w:bCs w:val="false"/>
          <w:i w:val="false"/>
          <w:iCs w:val="false"/>
          <w:sz w:val="30"/>
          <w:szCs w:val="30"/>
        </w:rPr>
        <w:t xml:space="preserve"> have a sleeve, except for small pieces that will be pinned to draperies. The sleeve must be 4” finished.  It should be placed no more than 96” from the </w:t>
      </w:r>
      <w:r>
        <w:rPr>
          <w:b w:val="false"/>
          <w:bCs w:val="false"/>
          <w:i w:val="false"/>
          <w:iCs w:val="false"/>
          <w:sz w:val="30"/>
          <w:szCs w:val="30"/>
        </w:rPr>
        <w:t xml:space="preserve">top of the sleeve to the </w:t>
      </w:r>
      <w:r>
        <w:rPr>
          <w:b w:val="false"/>
          <w:bCs w:val="false"/>
          <w:i w:val="false"/>
          <w:iCs w:val="false"/>
          <w:sz w:val="30"/>
          <w:szCs w:val="30"/>
        </w:rPr>
        <w:t xml:space="preserve">bottom of the quilt.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7. A brief Sleeve demonstration will occur at the Sept. meeting.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8. Security requires that each quilt have a label sewn on the back with the members name.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9. The Quilt Show Committee has the right to display special exhibits that go unnumbered and are ineligible for voting.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10. Quilts entered in the previous Niles Piecemakers shows are ineligible.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11. Quilts will be deemed ineligible if they have a strong odor or pet hair.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12. Each entry must be received at Hope United Methodist Church, Elkhart Rd.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Edwardsburg on Thurs. Oct. 19, 2023 from 2:00 to 4:00 PM.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13. Each entry must be in a bag with a flat bottom and handles.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14.  After Show Pick up will be at 5:00 PM Saturday Oct. 21, 2023.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LibreOffice/6.4.3.2$Windows_X86_64 LibreOffice_project/747b5d0ebf89f41c860ec2a39efd7cb15b54f2d8</Application>
  <Pages>1</Pages>
  <Words>289</Words>
  <Characters>1302</Characters>
  <CharactersWithSpaces>1623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2023-08-10T20:25:47Z</dcterms:created>
  <dc:creator/>
  <dc:description/>
  <dc:language>en-US</dc:language>
  <cp:lastModifiedBy/>
  <dcterms:modified xsi:type="dcterms:W3CDTF">2023-08-18T15:04:30Z</dcterms:modified>
  <cp:revision>4</cp:revision>
  <dc:subject/>
  <dc:title/>
</cp:coreProperties>
</file>